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4102" w14:textId="717A34CB" w:rsidR="00CA5303" w:rsidRDefault="00CA5303" w:rsidP="00CA5303">
      <w:pPr>
        <w:spacing w:after="0"/>
        <w:jc w:val="center"/>
        <w:rPr>
          <w:rFonts w:ascii="Arial" w:eastAsia="Times New Roman" w:hAnsi="Arial" w:cs="Arial"/>
          <w:b/>
          <w:bCs/>
          <w:noProof/>
          <w:sz w:val="28"/>
          <w:szCs w:val="28"/>
        </w:rPr>
      </w:pPr>
      <w:r>
        <w:rPr>
          <w:noProof/>
        </w:rPr>
        <w:drawing>
          <wp:anchor distT="0" distB="0" distL="114300" distR="114300" simplePos="0" relativeHeight="251656704" behindDoc="0" locked="0" layoutInCell="1" allowOverlap="1" wp14:anchorId="4481C0A9" wp14:editId="16C5E83A">
            <wp:simplePos x="0" y="0"/>
            <wp:positionH relativeFrom="column">
              <wp:posOffset>0</wp:posOffset>
            </wp:positionH>
            <wp:positionV relativeFrom="paragraph">
              <wp:posOffset>-627380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40C8FC4B" wp14:editId="5620A6DC">
                <wp:simplePos x="0" y="0"/>
                <wp:positionH relativeFrom="column">
                  <wp:posOffset>-57785</wp:posOffset>
                </wp:positionH>
                <wp:positionV relativeFrom="paragraph">
                  <wp:posOffset>-23495</wp:posOffset>
                </wp:positionV>
                <wp:extent cx="6035040" cy="635"/>
                <wp:effectExtent l="0" t="0" r="22860" b="3746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9B459"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SRS Research Administrator II Standard Job Description</w:t>
      </w:r>
    </w:p>
    <w:p w14:paraId="02CFB6AF" w14:textId="629C86EB" w:rsidR="00CA5303" w:rsidRDefault="00CA5303" w:rsidP="00CA5303">
      <w:pPr>
        <w:spacing w:after="0"/>
        <w:rPr>
          <w:rFonts w:ascii="Arial" w:eastAsia="Times New Roman" w:hAnsi="Arial" w:cs="Arial"/>
          <w:b/>
          <w:bCs/>
          <w:color w:val="810000"/>
          <w:sz w:val="28"/>
          <w:szCs w:val="28"/>
        </w:rPr>
      </w:pPr>
      <w:r>
        <w:rPr>
          <w:rFonts w:ascii="Calibri" w:eastAsia="Calibri" w:hAnsi="Calibri" w:cs="Times New Roman"/>
          <w:noProof/>
        </w:rPr>
        <mc:AlternateContent>
          <mc:Choice Requires="wps">
            <w:drawing>
              <wp:anchor distT="0" distB="0" distL="114300" distR="114300" simplePos="0" relativeHeight="251658752" behindDoc="1" locked="0" layoutInCell="1" allowOverlap="1" wp14:anchorId="7983AE79" wp14:editId="65A413E8">
                <wp:simplePos x="0" y="0"/>
                <wp:positionH relativeFrom="column">
                  <wp:posOffset>-53340</wp:posOffset>
                </wp:positionH>
                <wp:positionV relativeFrom="paragraph">
                  <wp:posOffset>34925</wp:posOffset>
                </wp:positionV>
                <wp:extent cx="6035040" cy="635"/>
                <wp:effectExtent l="0" t="0" r="22860" b="374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286C7"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39C5C2EB" w14:textId="1787D791" w:rsidR="000523AE" w:rsidRPr="00D40A40" w:rsidRDefault="000523AE" w:rsidP="000523AE">
      <w:pPr>
        <w:pStyle w:val="paragraph"/>
        <w:shd w:val="clear" w:color="auto" w:fill="FFFFFF"/>
        <w:spacing w:before="0" w:beforeAutospacing="0" w:after="0" w:afterAutospacing="0"/>
        <w:textAlignment w:val="baseline"/>
        <w:rPr>
          <w:rFonts w:ascii="Arial" w:hAnsi="Arial" w:cs="Arial"/>
        </w:rPr>
      </w:pPr>
      <w:r w:rsidRPr="00D40A40">
        <w:rPr>
          <w:rStyle w:val="normaltextrun"/>
          <w:rFonts w:ascii="Arial" w:hAnsi="Arial" w:cs="Arial"/>
          <w:b/>
          <w:bCs/>
        </w:rPr>
        <w:t xml:space="preserve">Classification Title: </w:t>
      </w:r>
      <w:r w:rsidRPr="00D40A40">
        <w:rPr>
          <w:rStyle w:val="normaltextrun"/>
          <w:rFonts w:ascii="Arial" w:hAnsi="Arial" w:cs="Arial"/>
        </w:rPr>
        <w:t>SRS Research Administrator I</w:t>
      </w:r>
      <w:r w:rsidR="00116F8D">
        <w:rPr>
          <w:rStyle w:val="normaltextrun"/>
          <w:rFonts w:ascii="Arial" w:hAnsi="Arial" w:cs="Arial"/>
        </w:rPr>
        <w:t>I</w:t>
      </w:r>
    </w:p>
    <w:p w14:paraId="751F49EF" w14:textId="77777777" w:rsidR="000523AE" w:rsidRPr="00D40A40" w:rsidRDefault="000523AE" w:rsidP="000523AE">
      <w:pPr>
        <w:pStyle w:val="paragraph"/>
        <w:shd w:val="clear" w:color="auto" w:fill="FFFFFF"/>
        <w:spacing w:before="0" w:beforeAutospacing="0" w:after="0" w:afterAutospacing="0"/>
        <w:textAlignment w:val="baseline"/>
        <w:rPr>
          <w:rFonts w:ascii="Arial" w:hAnsi="Arial" w:cs="Arial"/>
        </w:rPr>
      </w:pPr>
    </w:p>
    <w:p w14:paraId="3C44D55A" w14:textId="6DB4E598" w:rsidR="000523AE" w:rsidRPr="00D40A40" w:rsidRDefault="000523AE" w:rsidP="000523AE">
      <w:pPr>
        <w:pStyle w:val="paragraph"/>
        <w:shd w:val="clear" w:color="auto" w:fill="FFFFFF"/>
        <w:spacing w:before="0" w:beforeAutospacing="0" w:after="0" w:afterAutospacing="0"/>
        <w:textAlignment w:val="baseline"/>
        <w:rPr>
          <w:rFonts w:ascii="Arial" w:hAnsi="Arial" w:cs="Arial"/>
        </w:rPr>
      </w:pPr>
      <w:r w:rsidRPr="00D40A40">
        <w:rPr>
          <w:rStyle w:val="normaltextrun"/>
          <w:rFonts w:ascii="Arial" w:hAnsi="Arial" w:cs="Arial"/>
          <w:b/>
          <w:bCs/>
        </w:rPr>
        <w:t xml:space="preserve">FLSA Exemption Status: </w:t>
      </w:r>
      <w:r w:rsidRPr="00D40A40">
        <w:rPr>
          <w:rStyle w:val="normaltextrun"/>
          <w:rFonts w:ascii="Arial" w:hAnsi="Arial" w:cs="Arial"/>
        </w:rPr>
        <w:t>Exempt</w:t>
      </w:r>
    </w:p>
    <w:p w14:paraId="37B9AC25" w14:textId="77777777" w:rsidR="000523AE" w:rsidRPr="00D40A40" w:rsidRDefault="000523AE" w:rsidP="000523AE">
      <w:pPr>
        <w:pStyle w:val="paragraph"/>
        <w:shd w:val="clear" w:color="auto" w:fill="FFFFFF"/>
        <w:spacing w:before="0" w:beforeAutospacing="0" w:after="0" w:afterAutospacing="0"/>
        <w:textAlignment w:val="baseline"/>
        <w:rPr>
          <w:rFonts w:ascii="Arial" w:hAnsi="Arial" w:cs="Arial"/>
        </w:rPr>
      </w:pPr>
      <w:r w:rsidRPr="00D40A40">
        <w:rPr>
          <w:rStyle w:val="eop"/>
          <w:rFonts w:ascii="Arial" w:hAnsi="Arial" w:cs="Arial"/>
        </w:rPr>
        <w:t> </w:t>
      </w:r>
    </w:p>
    <w:p w14:paraId="558DED0F" w14:textId="002EAE66" w:rsidR="000523AE" w:rsidRPr="00D40A40" w:rsidRDefault="000523AE" w:rsidP="000523AE">
      <w:pPr>
        <w:pStyle w:val="paragraph"/>
        <w:shd w:val="clear" w:color="auto" w:fill="FFFFFF"/>
        <w:spacing w:before="0" w:beforeAutospacing="0" w:after="0" w:afterAutospacing="0"/>
        <w:textAlignment w:val="baseline"/>
        <w:rPr>
          <w:rStyle w:val="normaltextrun"/>
          <w:rFonts w:ascii="Arial" w:hAnsi="Arial" w:cs="Arial"/>
          <w:b/>
          <w:bCs/>
        </w:rPr>
      </w:pPr>
      <w:r w:rsidRPr="00D40A40">
        <w:rPr>
          <w:rStyle w:val="normaltextrun"/>
          <w:rFonts w:ascii="Arial" w:hAnsi="Arial" w:cs="Arial"/>
          <w:b/>
          <w:bCs/>
        </w:rPr>
        <w:t xml:space="preserve">Pay Grade: </w:t>
      </w:r>
      <w:r w:rsidR="00116F8D">
        <w:rPr>
          <w:rStyle w:val="normaltextrun"/>
          <w:rFonts w:ascii="Arial" w:hAnsi="Arial" w:cs="Arial"/>
        </w:rPr>
        <w:t>10</w:t>
      </w:r>
    </w:p>
    <w:p w14:paraId="387B52EC" w14:textId="666A982B" w:rsidR="00D61E57" w:rsidRPr="00D40A40" w:rsidRDefault="00D61E57" w:rsidP="000523AE">
      <w:pPr>
        <w:pStyle w:val="paragraph"/>
        <w:shd w:val="clear" w:color="auto" w:fill="FFFFFF"/>
        <w:spacing w:before="0" w:beforeAutospacing="0" w:after="0" w:afterAutospacing="0"/>
        <w:textAlignment w:val="baseline"/>
        <w:rPr>
          <w:rFonts w:ascii="Arial" w:hAnsi="Arial" w:cs="Arial"/>
        </w:rPr>
      </w:pPr>
    </w:p>
    <w:p w14:paraId="225CA58E" w14:textId="5E4DA31D" w:rsidR="00D40A40" w:rsidRPr="00D40A40" w:rsidRDefault="00D40A40" w:rsidP="000523AE">
      <w:pPr>
        <w:pStyle w:val="paragraph"/>
        <w:shd w:val="clear" w:color="auto" w:fill="FFFFFF"/>
        <w:spacing w:before="0" w:beforeAutospacing="0" w:after="0" w:afterAutospacing="0"/>
        <w:textAlignment w:val="baseline"/>
        <w:rPr>
          <w:rFonts w:ascii="Arial" w:hAnsi="Arial" w:cs="Arial"/>
        </w:rPr>
      </w:pPr>
      <w:r w:rsidRPr="00D40A40">
        <w:rPr>
          <w:rFonts w:ascii="Arial" w:hAnsi="Arial" w:cs="Arial"/>
          <w:b/>
          <w:bCs/>
        </w:rPr>
        <w:t xml:space="preserve">Minimum Pay: </w:t>
      </w:r>
      <w:r w:rsidRPr="00D40A40">
        <w:rPr>
          <w:rFonts w:ascii="Arial" w:hAnsi="Arial" w:cs="Arial"/>
        </w:rPr>
        <w:t>$</w:t>
      </w:r>
      <w:r w:rsidR="008C1218">
        <w:rPr>
          <w:rFonts w:ascii="Arial" w:hAnsi="Arial" w:cs="Arial"/>
        </w:rPr>
        <w:t>57,500.00</w:t>
      </w:r>
    </w:p>
    <w:p w14:paraId="40CC3A75" w14:textId="77777777" w:rsidR="000523AE" w:rsidRPr="00D40A40" w:rsidRDefault="000523AE" w:rsidP="000523AE">
      <w:pPr>
        <w:pStyle w:val="paragraph"/>
        <w:shd w:val="clear" w:color="auto" w:fill="FFFFFF"/>
        <w:spacing w:before="0" w:beforeAutospacing="0" w:after="0" w:afterAutospacing="0"/>
        <w:textAlignment w:val="baseline"/>
        <w:rPr>
          <w:rFonts w:ascii="Arial" w:hAnsi="Arial" w:cs="Arial"/>
        </w:rPr>
      </w:pPr>
      <w:r w:rsidRPr="00D40A40">
        <w:rPr>
          <w:rStyle w:val="eop"/>
          <w:rFonts w:ascii="Arial" w:hAnsi="Arial" w:cs="Arial"/>
        </w:rPr>
        <w:t> </w:t>
      </w:r>
    </w:p>
    <w:p w14:paraId="2E6FE5A3" w14:textId="15C95F2E" w:rsidR="00116F8D" w:rsidRPr="00116F8D" w:rsidRDefault="000523AE" w:rsidP="00116F8D">
      <w:pPr>
        <w:pStyle w:val="paragraph"/>
        <w:spacing w:before="0" w:beforeAutospacing="0" w:after="0" w:afterAutospacing="0"/>
        <w:textAlignment w:val="baseline"/>
        <w:rPr>
          <w:rFonts w:ascii="Arial" w:hAnsi="Arial" w:cs="Arial"/>
        </w:rPr>
      </w:pPr>
      <w:r w:rsidRPr="00D40A40">
        <w:rPr>
          <w:rStyle w:val="normaltextrun"/>
          <w:rFonts w:ascii="Arial" w:hAnsi="Arial" w:cs="Arial"/>
          <w:b/>
          <w:bCs/>
        </w:rPr>
        <w:t>Job Description Summary:  </w:t>
      </w:r>
      <w:r w:rsidRPr="00D40A40">
        <w:rPr>
          <w:rStyle w:val="eop"/>
          <w:rFonts w:ascii="Arial" w:hAnsi="Arial" w:cs="Arial"/>
        </w:rPr>
        <w:t> </w:t>
      </w:r>
      <w:r w:rsidR="00116F8D" w:rsidRPr="00D77E7E">
        <w:rPr>
          <w:rFonts w:ascii="Arial" w:hAnsi="Arial" w:cs="Arial"/>
        </w:rPr>
        <w:br/>
      </w:r>
      <w:r w:rsidR="00116F8D" w:rsidRPr="00D77E7E">
        <w:rPr>
          <w:rFonts w:ascii="Arial" w:hAnsi="Arial" w:cs="Arial"/>
          <w:shd w:val="clear" w:color="auto" w:fill="FFFFFF"/>
        </w:rPr>
        <w:t>The SRS Research Administrator II, under general supervision, will be responsible for processing, administering, and submitting standard research proposal and budget documents that comply with sponsor guidelines, Federal Cost Accounting Standards, and Texas A&amp;M University System member policies. Coordinates with sponsors to address questions to ensure accurate proposal submissions and post award management. Responsible for reviewing billing requirements, preparing quarterly and annual reports, monitoring standard awards, and ensuring compliance with policies, federal and state regulations, and sponsor requirements.</w:t>
      </w:r>
    </w:p>
    <w:p w14:paraId="37BA8C9D" w14:textId="7F99155D" w:rsidR="00941E2C" w:rsidRDefault="00941E2C" w:rsidP="000523AE">
      <w:pPr>
        <w:pStyle w:val="paragraph"/>
        <w:spacing w:before="0" w:beforeAutospacing="0" w:after="0" w:afterAutospacing="0"/>
        <w:textAlignment w:val="baseline"/>
        <w:rPr>
          <w:rStyle w:val="normaltextrun"/>
          <w:rFonts w:ascii="Arial" w:hAnsi="Arial" w:cs="Arial"/>
        </w:rPr>
      </w:pPr>
    </w:p>
    <w:p w14:paraId="55FA71CE" w14:textId="77777777" w:rsidR="00006DB7" w:rsidRDefault="00006DB7" w:rsidP="00006DB7">
      <w:pPr>
        <w:pStyle w:val="paragraph"/>
        <w:spacing w:before="0" w:beforeAutospacing="0" w:after="0" w:afterAutospacing="0"/>
        <w:textAlignment w:val="baseline"/>
        <w:rPr>
          <w:rStyle w:val="eop"/>
          <w:rFonts w:ascii="Arial" w:hAnsi="Arial" w:cs="Arial"/>
        </w:rPr>
      </w:pPr>
      <w:r w:rsidRPr="00D40A40">
        <w:rPr>
          <w:rStyle w:val="normaltextrun"/>
          <w:rFonts w:ascii="Arial" w:hAnsi="Arial" w:cs="Arial"/>
          <w:b/>
          <w:bCs/>
        </w:rPr>
        <w:t>Essential Duties and Tasks:</w:t>
      </w:r>
      <w:r w:rsidRPr="00D40A40">
        <w:rPr>
          <w:rStyle w:val="eop"/>
          <w:rFonts w:ascii="Arial" w:hAnsi="Arial" w:cs="Arial"/>
        </w:rPr>
        <w:t> </w:t>
      </w:r>
    </w:p>
    <w:p w14:paraId="03ECCC33" w14:textId="77777777" w:rsidR="00006DB7" w:rsidRPr="00D40A40" w:rsidRDefault="00006DB7" w:rsidP="00006DB7">
      <w:pPr>
        <w:pStyle w:val="paragraph"/>
        <w:spacing w:before="0" w:beforeAutospacing="0" w:after="0" w:afterAutospacing="0"/>
        <w:textAlignment w:val="baseline"/>
        <w:rPr>
          <w:rFonts w:ascii="Arial" w:hAnsi="Arial" w:cs="Arial"/>
        </w:rPr>
      </w:pPr>
    </w:p>
    <w:p w14:paraId="730FC367" w14:textId="77777777" w:rsidR="00116F8D" w:rsidRPr="00D77E7E" w:rsidRDefault="00116F8D" w:rsidP="00116F8D">
      <w:pPr>
        <w:pStyle w:val="paragraph"/>
        <w:spacing w:before="0" w:beforeAutospacing="0" w:after="0" w:afterAutospacing="0"/>
        <w:textAlignment w:val="baseline"/>
        <w:rPr>
          <w:rFonts w:ascii="Arial" w:hAnsi="Arial" w:cs="Arial"/>
          <w:b/>
          <w:bCs/>
        </w:rPr>
      </w:pPr>
      <w:r w:rsidRPr="00D77E7E">
        <w:rPr>
          <w:rFonts w:ascii="Arial" w:hAnsi="Arial" w:cs="Arial"/>
          <w:b/>
          <w:bCs/>
        </w:rPr>
        <w:t>40% Project Coordination</w:t>
      </w:r>
    </w:p>
    <w:p w14:paraId="3EC836A9"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Serve as the point of contact for faculty, sponsors, and department administrators.</w:t>
      </w:r>
    </w:p>
    <w:p w14:paraId="21E5CF22"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Resolve issues associated with sponsored projects.</w:t>
      </w:r>
    </w:p>
    <w:p w14:paraId="084807BF"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Coordinate administrative and financial details related to post-award management.</w:t>
      </w:r>
    </w:p>
    <w:p w14:paraId="4E5DED4C"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Interpret and communicate award documents, sponsor regulations, federal and state laws, system policies, and member rules.</w:t>
      </w:r>
    </w:p>
    <w:p w14:paraId="04655E52" w14:textId="5A52C1BC" w:rsidR="00116F8D"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Contact sponsors for necessary revisions and approvals, including budget revisions, compliance issues, changes in Principal Investigator, time extensions, and additional fund requests.</w:t>
      </w:r>
    </w:p>
    <w:p w14:paraId="33DF362B" w14:textId="77777777" w:rsidR="00116F8D" w:rsidRPr="00D77E7E" w:rsidRDefault="00116F8D" w:rsidP="00116F8D">
      <w:pPr>
        <w:pStyle w:val="paragraph"/>
        <w:spacing w:before="0" w:beforeAutospacing="0" w:after="0" w:afterAutospacing="0"/>
        <w:ind w:left="720"/>
        <w:textAlignment w:val="baseline"/>
        <w:rPr>
          <w:rFonts w:ascii="Arial" w:hAnsi="Arial" w:cs="Arial"/>
        </w:rPr>
      </w:pPr>
    </w:p>
    <w:p w14:paraId="3FE01DDF" w14:textId="77777777" w:rsidR="00116F8D" w:rsidRPr="00D77E7E" w:rsidRDefault="00116F8D" w:rsidP="00116F8D">
      <w:pPr>
        <w:pStyle w:val="paragraph"/>
        <w:spacing w:before="0" w:beforeAutospacing="0" w:after="0" w:afterAutospacing="0"/>
        <w:textAlignment w:val="baseline"/>
        <w:rPr>
          <w:rFonts w:ascii="Arial" w:hAnsi="Arial" w:cs="Arial"/>
          <w:b/>
          <w:bCs/>
        </w:rPr>
      </w:pPr>
      <w:r w:rsidRPr="00D77E7E">
        <w:rPr>
          <w:rFonts w:ascii="Arial" w:hAnsi="Arial" w:cs="Arial"/>
          <w:b/>
          <w:bCs/>
        </w:rPr>
        <w:t>15% Financial Review, Approval, and Reporting</w:t>
      </w:r>
    </w:p>
    <w:p w14:paraId="13E6C2B0"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Approve financial commitments to ensure compliance with sponsor guidelines.</w:t>
      </w:r>
    </w:p>
    <w:p w14:paraId="16C7A924"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Research regulations to provide financial and regulatory guidance on issues.</w:t>
      </w:r>
    </w:p>
    <w:p w14:paraId="04B07D55"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Provide financial data to researchers, departments, sponsors, and auditors as needed.</w:t>
      </w:r>
    </w:p>
    <w:p w14:paraId="01C4E2A6" w14:textId="51C6CDE2" w:rsidR="00116F8D"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Monitor cost-sharing commitments to sponsors.</w:t>
      </w:r>
    </w:p>
    <w:p w14:paraId="52D54206" w14:textId="77777777" w:rsidR="00116F8D" w:rsidRPr="00D77E7E" w:rsidRDefault="00116F8D" w:rsidP="00116F8D">
      <w:pPr>
        <w:pStyle w:val="paragraph"/>
        <w:spacing w:before="0" w:beforeAutospacing="0" w:after="0" w:afterAutospacing="0"/>
        <w:ind w:left="720"/>
        <w:textAlignment w:val="baseline"/>
        <w:rPr>
          <w:rFonts w:ascii="Arial" w:hAnsi="Arial" w:cs="Arial"/>
        </w:rPr>
      </w:pPr>
    </w:p>
    <w:p w14:paraId="7937B9B1" w14:textId="77777777" w:rsidR="00116F8D" w:rsidRPr="00D77E7E" w:rsidRDefault="00116F8D" w:rsidP="00116F8D">
      <w:pPr>
        <w:pStyle w:val="paragraph"/>
        <w:spacing w:before="0" w:beforeAutospacing="0" w:after="0" w:afterAutospacing="0"/>
        <w:textAlignment w:val="baseline"/>
        <w:rPr>
          <w:rFonts w:ascii="Arial" w:hAnsi="Arial" w:cs="Arial"/>
          <w:b/>
          <w:bCs/>
        </w:rPr>
      </w:pPr>
      <w:r w:rsidRPr="00D77E7E">
        <w:rPr>
          <w:rFonts w:ascii="Arial" w:hAnsi="Arial" w:cs="Arial"/>
          <w:b/>
          <w:bCs/>
        </w:rPr>
        <w:t>15% Award Establishment and Monitoring</w:t>
      </w:r>
    </w:p>
    <w:p w14:paraId="69DBAEC4"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Prepare and enter documentation and financial information into accounting and research administration systems.</w:t>
      </w:r>
    </w:p>
    <w:p w14:paraId="2BCC8286" w14:textId="5DCC1AE9" w:rsidR="00116F8D"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lastRenderedPageBreak/>
        <w:t>Manage aspects of awards including budget, revenue, billing requirements, Facilities and Administrative cost rates, cost-sharing commitments, compliance regulations, and reporting requirements.</w:t>
      </w:r>
    </w:p>
    <w:p w14:paraId="7A315640" w14:textId="77777777" w:rsidR="00116F8D" w:rsidRPr="00D77E7E" w:rsidRDefault="00116F8D" w:rsidP="00116F8D">
      <w:pPr>
        <w:pStyle w:val="paragraph"/>
        <w:spacing w:before="0" w:beforeAutospacing="0" w:after="0" w:afterAutospacing="0"/>
        <w:ind w:left="720"/>
        <w:textAlignment w:val="baseline"/>
        <w:rPr>
          <w:rFonts w:ascii="Arial" w:hAnsi="Arial" w:cs="Arial"/>
        </w:rPr>
      </w:pPr>
    </w:p>
    <w:p w14:paraId="5FB8290B" w14:textId="77777777" w:rsidR="00116F8D" w:rsidRPr="00D77E7E" w:rsidRDefault="00116F8D" w:rsidP="00116F8D">
      <w:pPr>
        <w:pStyle w:val="paragraph"/>
        <w:spacing w:before="0" w:beforeAutospacing="0" w:after="0" w:afterAutospacing="0"/>
        <w:textAlignment w:val="baseline"/>
        <w:rPr>
          <w:rFonts w:ascii="Arial" w:hAnsi="Arial" w:cs="Arial"/>
          <w:b/>
          <w:bCs/>
        </w:rPr>
      </w:pPr>
      <w:r w:rsidRPr="00D77E7E">
        <w:rPr>
          <w:rFonts w:ascii="Arial" w:hAnsi="Arial" w:cs="Arial"/>
          <w:b/>
          <w:bCs/>
        </w:rPr>
        <w:t>10% Financial Close-out</w:t>
      </w:r>
    </w:p>
    <w:p w14:paraId="370B6715" w14:textId="77777777" w:rsidR="00116F8D" w:rsidRPr="00D77E7E" w:rsidRDefault="00116F8D" w:rsidP="00116F8D">
      <w:pPr>
        <w:pStyle w:val="paragraph"/>
        <w:numPr>
          <w:ilvl w:val="0"/>
          <w:numId w:val="28"/>
        </w:numPr>
        <w:spacing w:before="0" w:beforeAutospacing="0" w:after="0" w:afterAutospacing="0"/>
        <w:textAlignment w:val="baseline"/>
        <w:rPr>
          <w:rFonts w:ascii="Arial" w:hAnsi="Arial" w:cs="Arial"/>
        </w:rPr>
      </w:pPr>
      <w:r w:rsidRPr="00D77E7E">
        <w:rPr>
          <w:rFonts w:ascii="Arial" w:hAnsi="Arial" w:cs="Arial"/>
        </w:rPr>
        <w:t>Initiate and manage the financial close-out process for sponsored research projects according to sponsor guidelines.</w:t>
      </w:r>
    </w:p>
    <w:p w14:paraId="4036579F" w14:textId="77777777" w:rsidR="00006DB7" w:rsidRPr="00D40A40" w:rsidRDefault="00006DB7" w:rsidP="00006DB7">
      <w:pPr>
        <w:pStyle w:val="paragraph"/>
        <w:spacing w:before="0" w:beforeAutospacing="0" w:after="0" w:afterAutospacing="0"/>
        <w:textAlignment w:val="baseline"/>
        <w:rPr>
          <w:rFonts w:ascii="Arial" w:hAnsi="Arial" w:cs="Arial"/>
        </w:rPr>
      </w:pPr>
      <w:r w:rsidRPr="00D40A40">
        <w:rPr>
          <w:rStyle w:val="eop"/>
          <w:rFonts w:ascii="Arial" w:hAnsi="Arial" w:cs="Arial"/>
        </w:rPr>
        <w:t> </w:t>
      </w:r>
    </w:p>
    <w:p w14:paraId="7FCC5256" w14:textId="77777777" w:rsidR="00006DB7" w:rsidRPr="00D40A40" w:rsidRDefault="00006DB7" w:rsidP="00006DB7">
      <w:pPr>
        <w:pStyle w:val="paragraph"/>
        <w:spacing w:before="0" w:beforeAutospacing="0" w:after="0" w:afterAutospacing="0"/>
        <w:textAlignment w:val="baseline"/>
        <w:rPr>
          <w:rFonts w:ascii="Arial" w:hAnsi="Arial" w:cs="Arial"/>
        </w:rPr>
      </w:pPr>
      <w:r w:rsidRPr="00D40A40">
        <w:rPr>
          <w:rStyle w:val="normaltextrun"/>
          <w:rFonts w:ascii="Arial" w:hAnsi="Arial" w:cs="Arial"/>
          <w:b/>
          <w:bCs/>
        </w:rPr>
        <w:t>20% Duty Title (for the department's use)</w:t>
      </w:r>
      <w:r w:rsidRPr="00D40A40">
        <w:rPr>
          <w:rStyle w:val="eop"/>
          <w:rFonts w:ascii="Arial" w:hAnsi="Arial" w:cs="Arial"/>
        </w:rPr>
        <w:t> </w:t>
      </w:r>
    </w:p>
    <w:p w14:paraId="5C7FBCCE" w14:textId="77777777" w:rsidR="00006DB7" w:rsidRPr="00D40A40" w:rsidRDefault="00006DB7" w:rsidP="00006DB7">
      <w:pPr>
        <w:pStyle w:val="paragraph"/>
        <w:numPr>
          <w:ilvl w:val="0"/>
          <w:numId w:val="19"/>
        </w:numPr>
        <w:spacing w:before="0" w:beforeAutospacing="0" w:after="0" w:afterAutospacing="0"/>
        <w:textAlignment w:val="baseline"/>
        <w:rPr>
          <w:rFonts w:ascii="Arial" w:hAnsi="Arial" w:cs="Arial"/>
        </w:rPr>
      </w:pPr>
      <w:r w:rsidRPr="00D40A40">
        <w:rPr>
          <w:rStyle w:val="normaltextrun"/>
          <w:rFonts w:ascii="Arial" w:hAnsi="Arial" w:cs="Arial"/>
        </w:rPr>
        <w:t>Remaining Percentage Can Be Determined by Department to Meet Business Needs or Can Be Incorporated into Percentages Above.</w:t>
      </w:r>
      <w:r w:rsidRPr="00D40A40">
        <w:rPr>
          <w:rStyle w:val="eop"/>
          <w:rFonts w:ascii="Arial" w:hAnsi="Arial" w:cs="Arial"/>
        </w:rPr>
        <w:t> </w:t>
      </w:r>
    </w:p>
    <w:p w14:paraId="12C6215C" w14:textId="77777777" w:rsidR="00006DB7" w:rsidRDefault="00006DB7" w:rsidP="000523AE">
      <w:pPr>
        <w:pStyle w:val="paragraph"/>
        <w:spacing w:before="0" w:beforeAutospacing="0" w:after="0" w:afterAutospacing="0"/>
        <w:textAlignment w:val="baseline"/>
        <w:rPr>
          <w:rStyle w:val="normaltextrun"/>
          <w:rFonts w:ascii="Arial" w:hAnsi="Arial" w:cs="Arial"/>
        </w:rPr>
      </w:pPr>
    </w:p>
    <w:p w14:paraId="4E3DB344" w14:textId="35DD1F9E" w:rsidR="00090DA5" w:rsidRPr="00090DA5" w:rsidRDefault="00090DA5" w:rsidP="000523AE">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Qualifications</w:t>
      </w:r>
    </w:p>
    <w:p w14:paraId="64C0483F" w14:textId="77777777" w:rsidR="00090DA5" w:rsidRPr="00D40A40" w:rsidRDefault="00090DA5" w:rsidP="000523AE">
      <w:pPr>
        <w:pStyle w:val="paragraph"/>
        <w:spacing w:before="0" w:beforeAutospacing="0" w:after="0" w:afterAutospacing="0"/>
        <w:textAlignment w:val="baseline"/>
        <w:rPr>
          <w:rStyle w:val="normaltextrun"/>
          <w:rFonts w:ascii="Arial" w:hAnsi="Arial" w:cs="Arial"/>
        </w:rPr>
      </w:pPr>
    </w:p>
    <w:p w14:paraId="76D12078" w14:textId="22AE38F7" w:rsidR="000523AE" w:rsidRPr="00D40A40" w:rsidRDefault="000523AE" w:rsidP="000523AE">
      <w:pPr>
        <w:pStyle w:val="paragraph"/>
        <w:spacing w:before="0" w:beforeAutospacing="0" w:after="0" w:afterAutospacing="0"/>
        <w:textAlignment w:val="baseline"/>
        <w:rPr>
          <w:rFonts w:ascii="Arial" w:hAnsi="Arial" w:cs="Arial"/>
        </w:rPr>
      </w:pPr>
      <w:r w:rsidRPr="00D40A40">
        <w:rPr>
          <w:rStyle w:val="normaltextrun"/>
          <w:rFonts w:ascii="Arial" w:hAnsi="Arial" w:cs="Arial"/>
          <w:b/>
          <w:bCs/>
        </w:rPr>
        <w:t>Required Education: </w:t>
      </w:r>
      <w:r w:rsidRPr="00D40A40">
        <w:rPr>
          <w:rStyle w:val="eop"/>
          <w:rFonts w:ascii="Arial" w:hAnsi="Arial" w:cs="Arial"/>
        </w:rPr>
        <w:t> </w:t>
      </w:r>
    </w:p>
    <w:p w14:paraId="0DAB8EC2" w14:textId="10CC2A7C" w:rsidR="00756C6F" w:rsidRDefault="00756C6F" w:rsidP="00006DB7">
      <w:pPr>
        <w:pStyle w:val="paragraph"/>
        <w:numPr>
          <w:ilvl w:val="0"/>
          <w:numId w:val="21"/>
        </w:numPr>
        <w:spacing w:before="0" w:beforeAutospacing="0" w:after="0" w:afterAutospacing="0"/>
        <w:textAlignment w:val="baseline"/>
        <w:rPr>
          <w:rStyle w:val="normaltextrun"/>
          <w:rFonts w:ascii="Arial" w:hAnsi="Arial" w:cs="Arial"/>
        </w:rPr>
      </w:pPr>
      <w:r w:rsidRPr="00D40A40">
        <w:rPr>
          <w:rStyle w:val="normaltextrun"/>
          <w:rFonts w:ascii="Arial" w:hAnsi="Arial" w:cs="Arial"/>
        </w:rPr>
        <w:t>Bachelor’s degree or any equivalent combination of education and experience</w:t>
      </w:r>
    </w:p>
    <w:p w14:paraId="038686DB" w14:textId="5AF02EB0" w:rsidR="00090DA5" w:rsidRDefault="00090DA5" w:rsidP="000523AE">
      <w:pPr>
        <w:pStyle w:val="paragraph"/>
        <w:spacing w:before="0" w:beforeAutospacing="0" w:after="0" w:afterAutospacing="0"/>
        <w:textAlignment w:val="baseline"/>
        <w:rPr>
          <w:rStyle w:val="normaltextrun"/>
          <w:rFonts w:ascii="Arial" w:hAnsi="Arial" w:cs="Arial"/>
        </w:rPr>
      </w:pPr>
    </w:p>
    <w:p w14:paraId="4B3BF971" w14:textId="3822E992" w:rsidR="00090DA5" w:rsidRPr="00090DA5" w:rsidRDefault="00090DA5" w:rsidP="000523AE">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Required Experience:</w:t>
      </w:r>
    </w:p>
    <w:p w14:paraId="3D3FE69F" w14:textId="6C0EAB69" w:rsidR="00006DB7" w:rsidRDefault="00AC75FA" w:rsidP="00AC75FA">
      <w:pPr>
        <w:pStyle w:val="paragraph"/>
        <w:numPr>
          <w:ilvl w:val="0"/>
          <w:numId w:val="21"/>
        </w:numPr>
        <w:spacing w:before="0" w:beforeAutospacing="0" w:after="0" w:afterAutospacing="0"/>
        <w:textAlignment w:val="baseline"/>
        <w:rPr>
          <w:rStyle w:val="normaltextrun"/>
          <w:rFonts w:ascii="Arial" w:hAnsi="Arial" w:cs="Arial"/>
        </w:rPr>
      </w:pPr>
      <w:r w:rsidRPr="00D77E7E">
        <w:rPr>
          <w:rStyle w:val="normaltextrun"/>
          <w:rFonts w:ascii="Arial" w:hAnsi="Arial" w:cs="Arial"/>
        </w:rPr>
        <w:t>Two years of related experience.</w:t>
      </w:r>
    </w:p>
    <w:p w14:paraId="26C198C6" w14:textId="77777777" w:rsidR="00AC75FA" w:rsidRPr="00D40A40" w:rsidRDefault="00AC75FA" w:rsidP="00AC75FA">
      <w:pPr>
        <w:pStyle w:val="paragraph"/>
        <w:spacing w:before="0" w:beforeAutospacing="0" w:after="0" w:afterAutospacing="0"/>
        <w:ind w:left="720"/>
        <w:textAlignment w:val="baseline"/>
        <w:rPr>
          <w:rStyle w:val="normaltextrun"/>
          <w:rFonts w:ascii="Arial" w:hAnsi="Arial" w:cs="Arial"/>
        </w:rPr>
      </w:pPr>
    </w:p>
    <w:p w14:paraId="249F4463" w14:textId="09906BEA" w:rsidR="000523AE" w:rsidRPr="00D40A40" w:rsidRDefault="000523AE" w:rsidP="000523AE">
      <w:pPr>
        <w:pStyle w:val="paragraph"/>
        <w:spacing w:before="0" w:beforeAutospacing="0" w:after="0" w:afterAutospacing="0"/>
        <w:textAlignment w:val="baseline"/>
        <w:rPr>
          <w:rFonts w:ascii="Arial" w:hAnsi="Arial" w:cs="Arial"/>
        </w:rPr>
      </w:pPr>
      <w:r w:rsidRPr="00D40A40">
        <w:rPr>
          <w:rStyle w:val="normaltextrun"/>
          <w:rFonts w:ascii="Arial" w:hAnsi="Arial" w:cs="Arial"/>
          <w:b/>
          <w:bCs/>
        </w:rPr>
        <w:t>Required Licenses and Certifications:  </w:t>
      </w:r>
      <w:r w:rsidRPr="00D40A40">
        <w:rPr>
          <w:rStyle w:val="eop"/>
          <w:rFonts w:ascii="Arial" w:hAnsi="Arial" w:cs="Arial"/>
        </w:rPr>
        <w:t> </w:t>
      </w:r>
    </w:p>
    <w:p w14:paraId="115ACA26" w14:textId="6F495CA7" w:rsidR="000523AE" w:rsidRPr="00D40A40" w:rsidRDefault="00756C6F" w:rsidP="00006DB7">
      <w:pPr>
        <w:pStyle w:val="paragraph"/>
        <w:numPr>
          <w:ilvl w:val="0"/>
          <w:numId w:val="21"/>
        </w:numPr>
        <w:spacing w:before="0" w:beforeAutospacing="0" w:after="0" w:afterAutospacing="0"/>
        <w:textAlignment w:val="baseline"/>
        <w:rPr>
          <w:rStyle w:val="normaltextrun"/>
          <w:rFonts w:ascii="Arial" w:hAnsi="Arial" w:cs="Arial"/>
        </w:rPr>
      </w:pPr>
      <w:r w:rsidRPr="00D40A40">
        <w:rPr>
          <w:rStyle w:val="normaltextrun"/>
          <w:rFonts w:ascii="Arial" w:hAnsi="Arial" w:cs="Arial"/>
        </w:rPr>
        <w:t>None</w:t>
      </w:r>
    </w:p>
    <w:p w14:paraId="6C7459B1" w14:textId="77777777" w:rsidR="00756C6F" w:rsidRPr="00D40A40" w:rsidRDefault="00756C6F" w:rsidP="000523AE">
      <w:pPr>
        <w:pStyle w:val="paragraph"/>
        <w:spacing w:before="0" w:beforeAutospacing="0" w:after="0" w:afterAutospacing="0"/>
        <w:textAlignment w:val="baseline"/>
        <w:rPr>
          <w:rFonts w:ascii="Arial" w:hAnsi="Arial" w:cs="Arial"/>
        </w:rPr>
      </w:pPr>
    </w:p>
    <w:p w14:paraId="462B3B92" w14:textId="5B3FB40B" w:rsidR="000523AE" w:rsidRPr="00D40A40" w:rsidRDefault="000523AE" w:rsidP="000523AE">
      <w:pPr>
        <w:pStyle w:val="paragraph"/>
        <w:spacing w:before="0" w:beforeAutospacing="0" w:after="0" w:afterAutospacing="0"/>
        <w:textAlignment w:val="baseline"/>
        <w:rPr>
          <w:rFonts w:ascii="Arial" w:hAnsi="Arial" w:cs="Arial"/>
        </w:rPr>
      </w:pPr>
      <w:r w:rsidRPr="00D40A40">
        <w:rPr>
          <w:rStyle w:val="normaltextrun"/>
          <w:rFonts w:ascii="Arial" w:hAnsi="Arial" w:cs="Arial"/>
          <w:b/>
          <w:bCs/>
        </w:rPr>
        <w:t>Required Knowledge, Skills, and Abilities:</w:t>
      </w:r>
      <w:r w:rsidRPr="00D40A40">
        <w:rPr>
          <w:rStyle w:val="eop"/>
          <w:rFonts w:ascii="Arial" w:hAnsi="Arial" w:cs="Arial"/>
        </w:rPr>
        <w:t>  </w:t>
      </w:r>
    </w:p>
    <w:p w14:paraId="26D9E38C" w14:textId="77777777"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Ability to effectively communicate both orally and in writing.</w:t>
      </w:r>
      <w:r w:rsidRPr="00D40A40">
        <w:rPr>
          <w:rStyle w:val="eop"/>
          <w:rFonts w:ascii="Arial" w:hAnsi="Arial" w:cs="Arial"/>
        </w:rPr>
        <w:t> </w:t>
      </w:r>
    </w:p>
    <w:p w14:paraId="0FFB4A5A" w14:textId="77777777"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Ability to positively and professionally interact with clients and staff.</w:t>
      </w:r>
      <w:r w:rsidRPr="00D40A40">
        <w:rPr>
          <w:rStyle w:val="eop"/>
          <w:rFonts w:ascii="Arial" w:hAnsi="Arial" w:cs="Arial"/>
        </w:rPr>
        <w:t> </w:t>
      </w:r>
    </w:p>
    <w:p w14:paraId="36602607" w14:textId="0A39BF8F"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Excellent communication and presentation skills.</w:t>
      </w:r>
      <w:r w:rsidRPr="00D40A40">
        <w:rPr>
          <w:rStyle w:val="eop"/>
          <w:rFonts w:ascii="Arial" w:hAnsi="Arial" w:cs="Arial"/>
        </w:rPr>
        <w:t> </w:t>
      </w:r>
    </w:p>
    <w:p w14:paraId="219FB163" w14:textId="77777777"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Strong interpersonal and organizational skills.</w:t>
      </w:r>
      <w:r w:rsidRPr="00D40A40">
        <w:rPr>
          <w:rStyle w:val="eop"/>
          <w:rFonts w:ascii="Arial" w:hAnsi="Arial" w:cs="Arial"/>
        </w:rPr>
        <w:t> </w:t>
      </w:r>
    </w:p>
    <w:p w14:paraId="0664EA73" w14:textId="77777777"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Ability to positively and professionally interact with clients and staff, groups of various sizes. </w:t>
      </w:r>
      <w:r w:rsidRPr="00D40A40">
        <w:rPr>
          <w:rStyle w:val="eop"/>
          <w:rFonts w:ascii="Arial" w:hAnsi="Arial" w:cs="Arial"/>
        </w:rPr>
        <w:t> </w:t>
      </w:r>
    </w:p>
    <w:p w14:paraId="6882FC31" w14:textId="77777777"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Ability to multitask and work cooperatively with others. </w:t>
      </w:r>
      <w:r w:rsidRPr="00D40A40">
        <w:rPr>
          <w:rStyle w:val="eop"/>
          <w:rFonts w:ascii="Arial" w:hAnsi="Arial" w:cs="Arial"/>
        </w:rPr>
        <w:t> </w:t>
      </w:r>
    </w:p>
    <w:p w14:paraId="0411C968" w14:textId="77777777"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Knowledge of word processing, spreadsheet, and database applications.</w:t>
      </w:r>
      <w:r w:rsidRPr="00D40A40">
        <w:rPr>
          <w:rStyle w:val="eop"/>
          <w:rFonts w:ascii="Arial" w:hAnsi="Arial" w:cs="Arial"/>
        </w:rPr>
        <w:t> </w:t>
      </w:r>
    </w:p>
    <w:p w14:paraId="396859F2" w14:textId="77777777"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Bilingual in Spanish. </w:t>
      </w:r>
      <w:r w:rsidRPr="00D40A40">
        <w:rPr>
          <w:rStyle w:val="eop"/>
          <w:rFonts w:ascii="Arial" w:hAnsi="Arial" w:cs="Arial"/>
        </w:rPr>
        <w:t> </w:t>
      </w:r>
    </w:p>
    <w:p w14:paraId="734F7779" w14:textId="7F12C00B" w:rsidR="000523AE" w:rsidRDefault="000523AE" w:rsidP="000523AE">
      <w:pPr>
        <w:pStyle w:val="paragraph"/>
        <w:spacing w:before="0" w:beforeAutospacing="0" w:after="0" w:afterAutospacing="0"/>
        <w:textAlignment w:val="baseline"/>
        <w:rPr>
          <w:rStyle w:val="eop"/>
          <w:rFonts w:ascii="Arial" w:hAnsi="Arial" w:cs="Arial"/>
        </w:rPr>
      </w:pPr>
      <w:r w:rsidRPr="00D40A40">
        <w:rPr>
          <w:rStyle w:val="eop"/>
          <w:rFonts w:ascii="Arial" w:hAnsi="Arial" w:cs="Arial"/>
        </w:rPr>
        <w:t> </w:t>
      </w:r>
    </w:p>
    <w:p w14:paraId="0D5E696C" w14:textId="3D827C59" w:rsidR="00090DA5" w:rsidRPr="00090DA5" w:rsidRDefault="00090DA5" w:rsidP="000523AE">
      <w:pPr>
        <w:pStyle w:val="paragraph"/>
        <w:spacing w:before="0" w:beforeAutospacing="0" w:after="0" w:afterAutospacing="0"/>
        <w:textAlignment w:val="baseline"/>
        <w:rPr>
          <w:rStyle w:val="eop"/>
          <w:rFonts w:ascii="Arial" w:hAnsi="Arial" w:cs="Arial"/>
          <w:b/>
          <w:bCs/>
        </w:rPr>
      </w:pPr>
      <w:r>
        <w:rPr>
          <w:rStyle w:val="eop"/>
          <w:rFonts w:ascii="Arial" w:hAnsi="Arial" w:cs="Arial"/>
          <w:b/>
          <w:bCs/>
        </w:rPr>
        <w:t>Additional Information</w:t>
      </w:r>
    </w:p>
    <w:p w14:paraId="4B4CFAF5" w14:textId="77777777" w:rsidR="00090DA5" w:rsidRPr="00D40A40" w:rsidRDefault="00090DA5" w:rsidP="000523AE">
      <w:pPr>
        <w:pStyle w:val="paragraph"/>
        <w:spacing w:before="0" w:beforeAutospacing="0" w:after="0" w:afterAutospacing="0"/>
        <w:textAlignment w:val="baseline"/>
        <w:rPr>
          <w:rFonts w:ascii="Arial" w:hAnsi="Arial" w:cs="Arial"/>
        </w:rPr>
      </w:pPr>
    </w:p>
    <w:p w14:paraId="463A7070" w14:textId="77777777" w:rsidR="001E7774" w:rsidRPr="00D40A40" w:rsidRDefault="000523AE" w:rsidP="001E7774">
      <w:pPr>
        <w:pStyle w:val="paragraph"/>
        <w:spacing w:before="0" w:beforeAutospacing="0" w:after="0" w:afterAutospacing="0"/>
        <w:textAlignment w:val="baseline"/>
        <w:rPr>
          <w:rStyle w:val="normaltextrun"/>
          <w:rFonts w:ascii="Arial" w:hAnsi="Arial" w:cs="Arial"/>
        </w:rPr>
      </w:pPr>
      <w:r w:rsidRPr="00D40A40">
        <w:rPr>
          <w:rStyle w:val="normaltextrun"/>
          <w:rFonts w:ascii="Arial" w:hAnsi="Arial" w:cs="Arial"/>
          <w:b/>
          <w:bCs/>
        </w:rPr>
        <w:t>Machines and Equipment: </w:t>
      </w:r>
      <w:r w:rsidRPr="00D40A40">
        <w:rPr>
          <w:rStyle w:val="eop"/>
          <w:rFonts w:ascii="Arial" w:hAnsi="Arial" w:cs="Arial"/>
        </w:rPr>
        <w:t> </w:t>
      </w:r>
    </w:p>
    <w:p w14:paraId="4AD3B4FD" w14:textId="53639170" w:rsidR="000523AE" w:rsidRPr="00D40A40" w:rsidRDefault="000523AE" w:rsidP="00006DB7">
      <w:pPr>
        <w:pStyle w:val="paragraph"/>
        <w:numPr>
          <w:ilvl w:val="0"/>
          <w:numId w:val="21"/>
        </w:numPr>
        <w:spacing w:before="0" w:beforeAutospacing="0" w:after="0" w:afterAutospacing="0"/>
        <w:textAlignment w:val="baseline"/>
        <w:rPr>
          <w:rFonts w:ascii="Arial" w:hAnsi="Arial" w:cs="Arial"/>
        </w:rPr>
      </w:pPr>
      <w:r w:rsidRPr="00D40A40">
        <w:rPr>
          <w:rStyle w:val="normaltextrun"/>
          <w:rFonts w:ascii="Arial" w:hAnsi="Arial" w:cs="Arial"/>
        </w:rPr>
        <w:t>Standard office equipment</w:t>
      </w:r>
    </w:p>
    <w:p w14:paraId="69BE5C2E" w14:textId="77777777" w:rsidR="000523AE" w:rsidRPr="00D40A40" w:rsidRDefault="000523AE" w:rsidP="000523AE">
      <w:pPr>
        <w:pStyle w:val="paragraph"/>
        <w:spacing w:before="0" w:beforeAutospacing="0" w:after="0" w:afterAutospacing="0"/>
        <w:textAlignment w:val="baseline"/>
        <w:rPr>
          <w:rFonts w:ascii="Arial" w:hAnsi="Arial" w:cs="Arial"/>
        </w:rPr>
      </w:pPr>
      <w:r w:rsidRPr="00D40A40">
        <w:rPr>
          <w:rStyle w:val="eop"/>
          <w:rFonts w:ascii="Arial" w:hAnsi="Arial" w:cs="Arial"/>
        </w:rPr>
        <w:t> </w:t>
      </w:r>
    </w:p>
    <w:p w14:paraId="46E33BB5" w14:textId="77777777" w:rsidR="000523AE" w:rsidRPr="00D40A40" w:rsidRDefault="000523AE" w:rsidP="000523AE">
      <w:pPr>
        <w:pStyle w:val="paragraph"/>
        <w:spacing w:before="0" w:beforeAutospacing="0" w:after="0" w:afterAutospacing="0"/>
        <w:textAlignment w:val="baseline"/>
        <w:rPr>
          <w:rFonts w:ascii="Arial" w:hAnsi="Arial" w:cs="Arial"/>
        </w:rPr>
      </w:pPr>
      <w:r w:rsidRPr="00D40A40">
        <w:rPr>
          <w:rStyle w:val="normaltextrun"/>
          <w:rFonts w:ascii="Arial" w:hAnsi="Arial" w:cs="Arial"/>
          <w:b/>
          <w:bCs/>
        </w:rPr>
        <w:t>Physical Requirements: </w:t>
      </w:r>
      <w:r w:rsidRPr="00D40A40">
        <w:rPr>
          <w:rStyle w:val="eop"/>
          <w:rFonts w:ascii="Arial" w:hAnsi="Arial" w:cs="Arial"/>
        </w:rPr>
        <w:t> </w:t>
      </w:r>
    </w:p>
    <w:p w14:paraId="3E0C9E62" w14:textId="49DD52BF" w:rsidR="000523AE" w:rsidRPr="00D40A40" w:rsidRDefault="003E6965" w:rsidP="00006DB7">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t>None</w:t>
      </w:r>
    </w:p>
    <w:p w14:paraId="0524FB82" w14:textId="77777777" w:rsidR="000523AE" w:rsidRPr="00D40A40" w:rsidRDefault="000523AE" w:rsidP="000523AE">
      <w:pPr>
        <w:pStyle w:val="paragraph"/>
        <w:spacing w:before="0" w:beforeAutospacing="0" w:after="0" w:afterAutospacing="0"/>
        <w:textAlignment w:val="baseline"/>
        <w:rPr>
          <w:rFonts w:ascii="Arial" w:hAnsi="Arial" w:cs="Arial"/>
        </w:rPr>
      </w:pPr>
      <w:r w:rsidRPr="00D40A40">
        <w:rPr>
          <w:rStyle w:val="eop"/>
          <w:rFonts w:ascii="Arial" w:hAnsi="Arial" w:cs="Arial"/>
        </w:rPr>
        <w:t> </w:t>
      </w:r>
    </w:p>
    <w:p w14:paraId="76D15EE6" w14:textId="77777777" w:rsidR="000523AE" w:rsidRPr="00D40A40" w:rsidRDefault="000523AE" w:rsidP="000523AE">
      <w:pPr>
        <w:pStyle w:val="paragraph"/>
        <w:spacing w:before="0" w:beforeAutospacing="0" w:after="0" w:afterAutospacing="0"/>
        <w:textAlignment w:val="baseline"/>
        <w:rPr>
          <w:rFonts w:ascii="Arial" w:hAnsi="Arial" w:cs="Arial"/>
        </w:rPr>
      </w:pPr>
      <w:r w:rsidRPr="00D40A40">
        <w:rPr>
          <w:rStyle w:val="normaltextrun"/>
          <w:rFonts w:ascii="Arial" w:hAnsi="Arial" w:cs="Arial"/>
          <w:b/>
          <w:bCs/>
        </w:rPr>
        <w:t>Other Requirements and Factors:</w:t>
      </w:r>
      <w:r w:rsidRPr="00D40A40">
        <w:rPr>
          <w:rStyle w:val="eop"/>
          <w:rFonts w:ascii="Arial" w:hAnsi="Arial" w:cs="Arial"/>
        </w:rPr>
        <w:t> </w:t>
      </w:r>
    </w:p>
    <w:p w14:paraId="01591467" w14:textId="77777777" w:rsidR="003E6965" w:rsidRPr="0075508D" w:rsidRDefault="003E6965" w:rsidP="003E6965">
      <w:pPr>
        <w:pStyle w:val="ListParagraph"/>
        <w:numPr>
          <w:ilvl w:val="0"/>
          <w:numId w:val="22"/>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is security sensitive.</w:t>
      </w:r>
    </w:p>
    <w:p w14:paraId="51705177" w14:textId="77777777" w:rsidR="003E6965" w:rsidRPr="0075508D" w:rsidRDefault="003E6965" w:rsidP="003E6965">
      <w:pPr>
        <w:pStyle w:val="ListParagraph"/>
        <w:numPr>
          <w:ilvl w:val="0"/>
          <w:numId w:val="22"/>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5CF215DA" w14:textId="77777777" w:rsidR="003E6965" w:rsidRPr="0075508D" w:rsidRDefault="003E6965" w:rsidP="003E6965">
      <w:pPr>
        <w:pStyle w:val="ListParagraph"/>
        <w:numPr>
          <w:ilvl w:val="0"/>
          <w:numId w:val="22"/>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751CD5DE" w14:textId="7281FB78" w:rsidR="000523AE" w:rsidRPr="00D40A40" w:rsidRDefault="000523AE" w:rsidP="00006DB7">
      <w:pPr>
        <w:pStyle w:val="paragraph"/>
        <w:spacing w:before="0" w:beforeAutospacing="0" w:after="0" w:afterAutospacing="0"/>
        <w:textAlignment w:val="baseline"/>
        <w:rPr>
          <w:rFonts w:ascii="Arial" w:hAnsi="Arial" w:cs="Arial"/>
        </w:rPr>
      </w:pPr>
      <w:r w:rsidRPr="00D40A40">
        <w:rPr>
          <w:rStyle w:val="eop"/>
          <w:rFonts w:ascii="Arial" w:hAnsi="Arial" w:cs="Arial"/>
        </w:rPr>
        <w:t>  </w:t>
      </w:r>
    </w:p>
    <w:p w14:paraId="42663527" w14:textId="77777777" w:rsidR="00903240" w:rsidRPr="0052474C" w:rsidRDefault="00903240" w:rsidP="00903240">
      <w:pPr>
        <w:pStyle w:val="paragraph"/>
        <w:spacing w:before="0" w:beforeAutospacing="0" w:after="0" w:afterAutospacing="0"/>
        <w:textAlignment w:val="baseline"/>
        <w:rPr>
          <w:rFonts w:ascii="Arial" w:hAnsi="Arial" w:cs="Arial"/>
          <w:b/>
          <w:bCs/>
        </w:rPr>
      </w:pPr>
      <w:r w:rsidRPr="0052474C">
        <w:rPr>
          <w:rStyle w:val="normaltextrun"/>
          <w:rFonts w:ascii="Arial" w:hAnsi="Arial" w:cs="Arial"/>
          <w:b/>
          <w:bCs/>
        </w:rPr>
        <w:t xml:space="preserve">Is this role ORP Eligible? If so, it needs to meet the criteria on the </w:t>
      </w:r>
      <w:hyperlink r:id="rId8" w:tgtFrame="_blank" w:history="1">
        <w:r w:rsidRPr="0052474C">
          <w:rPr>
            <w:rStyle w:val="normaltextrun"/>
            <w:rFonts w:ascii="Arial" w:hAnsi="Arial" w:cs="Arial"/>
            <w:b/>
            <w:bCs/>
            <w:u w:val="single"/>
          </w:rPr>
          <w:t>Rules and Regulations of the Texas Higher Education Coordinating Board</w:t>
        </w:r>
      </w:hyperlink>
      <w:r w:rsidRPr="0052474C">
        <w:rPr>
          <w:rStyle w:val="normaltextrun"/>
          <w:rFonts w:ascii="Arial" w:hAnsi="Arial" w:cs="Arial"/>
          <w:b/>
          <w:bCs/>
        </w:rPr>
        <w:t>. </w:t>
      </w:r>
      <w:r w:rsidRPr="0052474C">
        <w:rPr>
          <w:rStyle w:val="eop"/>
          <w:rFonts w:ascii="Arial" w:hAnsi="Arial" w:cs="Arial"/>
          <w:b/>
          <w:bCs/>
        </w:rPr>
        <w:t> </w:t>
      </w:r>
    </w:p>
    <w:p w14:paraId="6611F6E7" w14:textId="77777777" w:rsidR="00903240" w:rsidRPr="0052474C" w:rsidRDefault="009B51C1"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903240" w:rsidRPr="0052474C">
            <w:rPr>
              <w:rStyle w:val="normaltextrun"/>
              <w:rFonts w:ascii="Segoe UI Symbol" w:eastAsia="MS Gothic" w:hAnsi="Segoe UI Symbol" w:cs="Segoe UI Symbol"/>
              <w:b/>
              <w:bCs/>
            </w:rPr>
            <w:t>☐</w:t>
          </w:r>
        </w:sdtContent>
      </w:sdt>
      <w:r w:rsidR="00903240" w:rsidRPr="0052474C">
        <w:rPr>
          <w:rStyle w:val="normaltextrun"/>
          <w:rFonts w:ascii="Arial" w:hAnsi="Arial" w:cs="Arial"/>
          <w:b/>
          <w:bCs/>
        </w:rPr>
        <w:t xml:space="preserve"> Yes</w:t>
      </w:r>
      <w:r w:rsidR="00903240" w:rsidRPr="0052474C">
        <w:rPr>
          <w:rStyle w:val="eop"/>
          <w:rFonts w:ascii="Arial" w:hAnsi="Arial" w:cs="Arial"/>
          <w:b/>
          <w:bCs/>
        </w:rPr>
        <w:t> </w:t>
      </w:r>
    </w:p>
    <w:p w14:paraId="5A39DEAC" w14:textId="77777777" w:rsidR="00903240" w:rsidRPr="0052474C" w:rsidRDefault="009B51C1"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903240" w:rsidRPr="0052474C">
            <w:rPr>
              <w:rStyle w:val="normaltextrun"/>
              <w:rFonts w:ascii="Segoe UI Symbol" w:eastAsia="MS Gothic" w:hAnsi="Segoe UI Symbol" w:cs="Segoe UI Symbol"/>
              <w:b/>
              <w:bCs/>
            </w:rPr>
            <w:t>☒</w:t>
          </w:r>
        </w:sdtContent>
      </w:sdt>
      <w:r w:rsidR="00903240" w:rsidRPr="0052474C">
        <w:rPr>
          <w:rStyle w:val="normaltextrun"/>
          <w:rFonts w:ascii="Arial" w:hAnsi="Arial" w:cs="Arial"/>
          <w:b/>
          <w:bCs/>
        </w:rPr>
        <w:t xml:space="preserve"> No</w:t>
      </w:r>
      <w:r w:rsidR="00903240" w:rsidRPr="0052474C">
        <w:rPr>
          <w:rStyle w:val="eop"/>
          <w:rFonts w:ascii="Arial" w:hAnsi="Arial" w:cs="Arial"/>
          <w:b/>
          <w:bCs/>
        </w:rPr>
        <w:t> </w:t>
      </w:r>
    </w:p>
    <w:p w14:paraId="792055C1" w14:textId="77777777" w:rsidR="00903240" w:rsidRPr="0052474C" w:rsidRDefault="00903240" w:rsidP="00903240">
      <w:pPr>
        <w:pStyle w:val="paragraph"/>
        <w:shd w:val="clear" w:color="auto" w:fill="FFFFFF"/>
        <w:spacing w:before="0" w:beforeAutospacing="0" w:after="0" w:afterAutospacing="0"/>
        <w:textAlignment w:val="baseline"/>
        <w:rPr>
          <w:rFonts w:ascii="Arial" w:hAnsi="Arial" w:cs="Arial"/>
          <w:b/>
          <w:bCs/>
        </w:rPr>
      </w:pPr>
      <w:r w:rsidRPr="0052474C">
        <w:rPr>
          <w:rStyle w:val="eop"/>
          <w:rFonts w:ascii="Arial" w:hAnsi="Arial" w:cs="Arial"/>
          <w:b/>
          <w:bCs/>
        </w:rPr>
        <w:t> </w:t>
      </w:r>
    </w:p>
    <w:p w14:paraId="6886D52E" w14:textId="77777777" w:rsidR="00903240" w:rsidRPr="0052474C" w:rsidRDefault="00903240" w:rsidP="00903240">
      <w:pPr>
        <w:pStyle w:val="paragraph"/>
        <w:shd w:val="clear" w:color="auto" w:fill="FFFFFF"/>
        <w:spacing w:before="0" w:beforeAutospacing="0" w:after="0" w:afterAutospacing="0"/>
        <w:textAlignment w:val="baseline"/>
        <w:rPr>
          <w:rFonts w:ascii="Arial" w:hAnsi="Arial" w:cs="Arial"/>
          <w:b/>
          <w:bCs/>
        </w:rPr>
      </w:pPr>
      <w:r w:rsidRPr="0052474C">
        <w:rPr>
          <w:rStyle w:val="normaltextrun"/>
          <w:rFonts w:ascii="Arial" w:hAnsi="Arial" w:cs="Arial"/>
          <w:b/>
          <w:bCs/>
        </w:rPr>
        <w:t>Does this classification have the ability to work from an alternative work location?</w:t>
      </w:r>
      <w:r w:rsidRPr="0052474C">
        <w:rPr>
          <w:rStyle w:val="eop"/>
          <w:rFonts w:ascii="Arial" w:hAnsi="Arial" w:cs="Arial"/>
          <w:b/>
          <w:bCs/>
        </w:rPr>
        <w:t> </w:t>
      </w:r>
    </w:p>
    <w:p w14:paraId="17AD4085" w14:textId="77777777" w:rsidR="00903240" w:rsidRPr="0052474C" w:rsidRDefault="009B51C1"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903240" w:rsidRPr="0052474C">
            <w:rPr>
              <w:rStyle w:val="normaltextrun"/>
              <w:rFonts w:ascii="Segoe UI Symbol" w:eastAsia="MS Gothic" w:hAnsi="Segoe UI Symbol" w:cs="Segoe UI Symbol"/>
              <w:b/>
              <w:bCs/>
            </w:rPr>
            <w:t>☐</w:t>
          </w:r>
        </w:sdtContent>
      </w:sdt>
      <w:r w:rsidR="00903240" w:rsidRPr="0052474C">
        <w:rPr>
          <w:rStyle w:val="normaltextrun"/>
          <w:rFonts w:ascii="Arial" w:hAnsi="Arial" w:cs="Arial"/>
          <w:b/>
          <w:bCs/>
        </w:rPr>
        <w:t xml:space="preserve"> Yes</w:t>
      </w:r>
      <w:r w:rsidR="00903240" w:rsidRPr="0052474C">
        <w:rPr>
          <w:rStyle w:val="eop"/>
          <w:rFonts w:ascii="Arial" w:hAnsi="Arial" w:cs="Arial"/>
          <w:b/>
          <w:bCs/>
        </w:rPr>
        <w:t> </w:t>
      </w:r>
    </w:p>
    <w:p w14:paraId="6C90FCFD" w14:textId="77777777" w:rsidR="00903240" w:rsidRPr="0052474C" w:rsidRDefault="009B51C1" w:rsidP="0090324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903240" w:rsidRPr="0052474C">
            <w:rPr>
              <w:rStyle w:val="normaltextrun"/>
              <w:rFonts w:ascii="Segoe UI Symbol" w:eastAsia="MS Gothic" w:hAnsi="Segoe UI Symbol" w:cs="Segoe UI Symbol"/>
              <w:b/>
              <w:bCs/>
            </w:rPr>
            <w:t>☒</w:t>
          </w:r>
        </w:sdtContent>
      </w:sdt>
      <w:r w:rsidR="00903240" w:rsidRPr="0052474C">
        <w:rPr>
          <w:rStyle w:val="normaltextrun"/>
          <w:rFonts w:ascii="Arial" w:hAnsi="Arial" w:cs="Arial"/>
          <w:b/>
          <w:bCs/>
        </w:rPr>
        <w:t xml:space="preserve"> No</w:t>
      </w:r>
      <w:r w:rsidR="00903240" w:rsidRPr="0052474C">
        <w:rPr>
          <w:rStyle w:val="eop"/>
          <w:rFonts w:ascii="Arial" w:hAnsi="Arial" w:cs="Arial"/>
          <w:b/>
          <w:bCs/>
        </w:rPr>
        <w:t> </w:t>
      </w:r>
      <w:r w:rsidR="00903240" w:rsidRPr="0052474C">
        <w:rPr>
          <w:rStyle w:val="normaltextrun"/>
          <w:rFonts w:ascii="Arial" w:hAnsi="Arial" w:cs="Arial"/>
          <w:b/>
          <w:bCs/>
        </w:rPr>
        <w:t> </w:t>
      </w:r>
      <w:r w:rsidR="00903240" w:rsidRPr="0052474C">
        <w:rPr>
          <w:rStyle w:val="eop"/>
          <w:rFonts w:ascii="Arial" w:hAnsi="Arial" w:cs="Arial"/>
          <w:b/>
          <w:bCs/>
        </w:rPr>
        <w:t> </w:t>
      </w:r>
    </w:p>
    <w:p w14:paraId="58DDCFAE" w14:textId="77777777" w:rsidR="000523AE" w:rsidRPr="00D40A40" w:rsidRDefault="000523AE" w:rsidP="000523AE">
      <w:pPr>
        <w:pStyle w:val="paragraph"/>
        <w:shd w:val="clear" w:color="auto" w:fill="FFFFFF"/>
        <w:spacing w:before="0" w:beforeAutospacing="0" w:after="0" w:afterAutospacing="0"/>
        <w:textAlignment w:val="baseline"/>
        <w:rPr>
          <w:rFonts w:ascii="Arial" w:hAnsi="Arial" w:cs="Arial"/>
        </w:rPr>
      </w:pPr>
      <w:r w:rsidRPr="00D40A40">
        <w:rPr>
          <w:rStyle w:val="eop"/>
          <w:rFonts w:ascii="Arial" w:hAnsi="Arial" w:cs="Arial"/>
        </w:rPr>
        <w:t> </w:t>
      </w:r>
    </w:p>
    <w:p w14:paraId="507532EE" w14:textId="77777777" w:rsidR="000523AE" w:rsidRPr="00D40A40" w:rsidRDefault="000523AE" w:rsidP="000523AE">
      <w:pPr>
        <w:pStyle w:val="paragraph"/>
        <w:spacing w:before="0" w:beforeAutospacing="0" w:after="0" w:afterAutospacing="0"/>
        <w:textAlignment w:val="baseline"/>
        <w:rPr>
          <w:rFonts w:ascii="Arial" w:hAnsi="Arial" w:cs="Arial"/>
        </w:rPr>
      </w:pPr>
      <w:r w:rsidRPr="00D40A40">
        <w:rPr>
          <w:rStyle w:val="eop"/>
          <w:rFonts w:ascii="Arial" w:hAnsi="Arial" w:cs="Arial"/>
        </w:rPr>
        <w:t> </w:t>
      </w:r>
    </w:p>
    <w:p w14:paraId="3B2FC3CE" w14:textId="77777777" w:rsidR="000523AE" w:rsidRPr="00D40A40" w:rsidRDefault="000523AE" w:rsidP="000523AE">
      <w:pPr>
        <w:pStyle w:val="paragraph"/>
        <w:shd w:val="clear" w:color="auto" w:fill="FFFFFF"/>
        <w:spacing w:before="0" w:beforeAutospacing="0" w:after="0" w:afterAutospacing="0"/>
        <w:textAlignment w:val="baseline"/>
        <w:rPr>
          <w:rFonts w:ascii="Arial" w:hAnsi="Arial" w:cs="Arial"/>
        </w:rPr>
      </w:pPr>
      <w:r w:rsidRPr="00D40A40">
        <w:rPr>
          <w:rStyle w:val="eop"/>
          <w:rFonts w:ascii="Arial" w:hAnsi="Arial" w:cs="Arial"/>
        </w:rPr>
        <w:t> </w:t>
      </w:r>
    </w:p>
    <w:p w14:paraId="32778C87" w14:textId="77777777" w:rsidR="000523AE" w:rsidRPr="00D40A40" w:rsidRDefault="000523AE" w:rsidP="000523AE">
      <w:pPr>
        <w:pStyle w:val="paragraph"/>
        <w:shd w:val="clear" w:color="auto" w:fill="FFFFFF"/>
        <w:spacing w:before="0" w:beforeAutospacing="0" w:after="0" w:afterAutospacing="0"/>
        <w:textAlignment w:val="baseline"/>
        <w:rPr>
          <w:rFonts w:ascii="Arial" w:hAnsi="Arial" w:cs="Arial"/>
        </w:rPr>
      </w:pPr>
      <w:r w:rsidRPr="00D40A40">
        <w:rPr>
          <w:rStyle w:val="eop"/>
          <w:rFonts w:ascii="Arial" w:hAnsi="Arial" w:cs="Arial"/>
        </w:rPr>
        <w:t> </w:t>
      </w:r>
    </w:p>
    <w:p w14:paraId="2F56F6F4" w14:textId="77777777" w:rsidR="000523AE" w:rsidRPr="00D40A40" w:rsidRDefault="000523AE" w:rsidP="000523AE">
      <w:pPr>
        <w:rPr>
          <w:rFonts w:ascii="Arial" w:hAnsi="Arial" w:cs="Arial"/>
          <w:sz w:val="24"/>
          <w:szCs w:val="24"/>
        </w:rPr>
      </w:pPr>
    </w:p>
    <w:p w14:paraId="03ECA2A4" w14:textId="77777777" w:rsidR="0079360A" w:rsidRPr="00D40A40" w:rsidRDefault="0079360A">
      <w:pPr>
        <w:rPr>
          <w:rFonts w:ascii="Arial" w:hAnsi="Arial" w:cs="Arial"/>
          <w:sz w:val="24"/>
          <w:szCs w:val="24"/>
        </w:rPr>
      </w:pPr>
    </w:p>
    <w:sectPr w:rsidR="0079360A" w:rsidRPr="00D40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6133" w14:textId="77777777" w:rsidR="009B51C1" w:rsidRDefault="009B51C1" w:rsidP="009B51C1">
      <w:pPr>
        <w:spacing w:after="0" w:line="240" w:lineRule="auto"/>
      </w:pPr>
      <w:r>
        <w:separator/>
      </w:r>
    </w:p>
  </w:endnote>
  <w:endnote w:type="continuationSeparator" w:id="0">
    <w:p w14:paraId="4FDABD3F" w14:textId="77777777" w:rsidR="009B51C1" w:rsidRDefault="009B51C1" w:rsidP="009B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5FF4" w14:textId="77777777" w:rsidR="009B51C1" w:rsidRDefault="009B51C1" w:rsidP="009B51C1">
      <w:pPr>
        <w:spacing w:after="0" w:line="240" w:lineRule="auto"/>
      </w:pPr>
      <w:r>
        <w:separator/>
      </w:r>
    </w:p>
  </w:footnote>
  <w:footnote w:type="continuationSeparator" w:id="0">
    <w:p w14:paraId="22D13F35" w14:textId="77777777" w:rsidR="009B51C1" w:rsidRDefault="009B51C1" w:rsidP="009B5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45E"/>
    <w:multiLevelType w:val="multilevel"/>
    <w:tmpl w:val="C184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E5699"/>
    <w:multiLevelType w:val="hybridMultilevel"/>
    <w:tmpl w:val="F322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259C"/>
    <w:multiLevelType w:val="multilevel"/>
    <w:tmpl w:val="0642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75679"/>
    <w:multiLevelType w:val="multilevel"/>
    <w:tmpl w:val="2D8E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C69BB"/>
    <w:multiLevelType w:val="multilevel"/>
    <w:tmpl w:val="14E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71035"/>
    <w:multiLevelType w:val="multilevel"/>
    <w:tmpl w:val="0028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A5984"/>
    <w:multiLevelType w:val="multilevel"/>
    <w:tmpl w:val="EB84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0383B"/>
    <w:multiLevelType w:val="multilevel"/>
    <w:tmpl w:val="CF2EB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147F0"/>
    <w:multiLevelType w:val="multilevel"/>
    <w:tmpl w:val="30FCB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D444B"/>
    <w:multiLevelType w:val="multilevel"/>
    <w:tmpl w:val="5DE82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A25DD"/>
    <w:multiLevelType w:val="multilevel"/>
    <w:tmpl w:val="7D1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51987"/>
    <w:multiLevelType w:val="multilevel"/>
    <w:tmpl w:val="19E2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271A6"/>
    <w:multiLevelType w:val="multilevel"/>
    <w:tmpl w:val="772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0B762B"/>
    <w:multiLevelType w:val="multilevel"/>
    <w:tmpl w:val="4A90E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C478B"/>
    <w:multiLevelType w:val="multilevel"/>
    <w:tmpl w:val="ABD82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225D6"/>
    <w:multiLevelType w:val="hybridMultilevel"/>
    <w:tmpl w:val="9A24F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87B1A"/>
    <w:multiLevelType w:val="hybridMultilevel"/>
    <w:tmpl w:val="AAB4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75192"/>
    <w:multiLevelType w:val="multilevel"/>
    <w:tmpl w:val="4F6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E4538"/>
    <w:multiLevelType w:val="hybridMultilevel"/>
    <w:tmpl w:val="D21A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3328C"/>
    <w:multiLevelType w:val="multilevel"/>
    <w:tmpl w:val="C9E2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4F256E"/>
    <w:multiLevelType w:val="multilevel"/>
    <w:tmpl w:val="2BCC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E06186"/>
    <w:multiLevelType w:val="hybridMultilevel"/>
    <w:tmpl w:val="200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1035A"/>
    <w:multiLevelType w:val="multilevel"/>
    <w:tmpl w:val="A36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4D28C1"/>
    <w:multiLevelType w:val="multilevel"/>
    <w:tmpl w:val="5D027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1D4C5D"/>
    <w:multiLevelType w:val="multilevel"/>
    <w:tmpl w:val="87AC5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15A67"/>
    <w:multiLevelType w:val="multilevel"/>
    <w:tmpl w:val="DDF8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072251"/>
    <w:multiLevelType w:val="multilevel"/>
    <w:tmpl w:val="8BD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7"/>
  </w:num>
  <w:num w:numId="3">
    <w:abstractNumId w:val="20"/>
  </w:num>
  <w:num w:numId="4">
    <w:abstractNumId w:val="5"/>
  </w:num>
  <w:num w:numId="5">
    <w:abstractNumId w:val="17"/>
  </w:num>
  <w:num w:numId="6">
    <w:abstractNumId w:val="19"/>
  </w:num>
  <w:num w:numId="7">
    <w:abstractNumId w:val="26"/>
  </w:num>
  <w:num w:numId="8">
    <w:abstractNumId w:val="22"/>
  </w:num>
  <w:num w:numId="9">
    <w:abstractNumId w:val="2"/>
  </w:num>
  <w:num w:numId="10">
    <w:abstractNumId w:val="4"/>
  </w:num>
  <w:num w:numId="11">
    <w:abstractNumId w:val="0"/>
  </w:num>
  <w:num w:numId="12">
    <w:abstractNumId w:val="12"/>
  </w:num>
  <w:num w:numId="13">
    <w:abstractNumId w:val="14"/>
  </w:num>
  <w:num w:numId="14">
    <w:abstractNumId w:val="6"/>
  </w:num>
  <w:num w:numId="15">
    <w:abstractNumId w:val="13"/>
  </w:num>
  <w:num w:numId="16">
    <w:abstractNumId w:val="9"/>
  </w:num>
  <w:num w:numId="17">
    <w:abstractNumId w:val="25"/>
  </w:num>
  <w:num w:numId="18">
    <w:abstractNumId w:val="8"/>
  </w:num>
  <w:num w:numId="19">
    <w:abstractNumId w:val="1"/>
  </w:num>
  <w:num w:numId="20">
    <w:abstractNumId w:val="16"/>
  </w:num>
  <w:num w:numId="21">
    <w:abstractNumId w:val="18"/>
  </w:num>
  <w:num w:numId="22">
    <w:abstractNumId w:val="23"/>
  </w:num>
  <w:num w:numId="23">
    <w:abstractNumId w:val="3"/>
  </w:num>
  <w:num w:numId="24">
    <w:abstractNumId w:val="11"/>
  </w:num>
  <w:num w:numId="25">
    <w:abstractNumId w:val="7"/>
  </w:num>
  <w:num w:numId="26">
    <w:abstractNumId w:val="24"/>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AE"/>
    <w:rsid w:val="00006DB7"/>
    <w:rsid w:val="000523AE"/>
    <w:rsid w:val="00090DA5"/>
    <w:rsid w:val="00116F8D"/>
    <w:rsid w:val="001451E5"/>
    <w:rsid w:val="00154284"/>
    <w:rsid w:val="001A6026"/>
    <w:rsid w:val="001E7774"/>
    <w:rsid w:val="003E6965"/>
    <w:rsid w:val="006B72CA"/>
    <w:rsid w:val="00756C6F"/>
    <w:rsid w:val="0079360A"/>
    <w:rsid w:val="008C1218"/>
    <w:rsid w:val="00903240"/>
    <w:rsid w:val="00941E2C"/>
    <w:rsid w:val="009B51C1"/>
    <w:rsid w:val="00AC75FA"/>
    <w:rsid w:val="00AF15AE"/>
    <w:rsid w:val="00CA5303"/>
    <w:rsid w:val="00CC609F"/>
    <w:rsid w:val="00D40A40"/>
    <w:rsid w:val="00D61E57"/>
    <w:rsid w:val="00EA4450"/>
    <w:rsid w:val="00EA6A88"/>
    <w:rsid w:val="00F14844"/>
    <w:rsid w:val="00F7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471A5"/>
  <w15:chartTrackingRefBased/>
  <w15:docId w15:val="{082D94C5-9BB5-496F-9692-DFD72FC5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23AE"/>
  </w:style>
  <w:style w:type="character" w:customStyle="1" w:styleId="eop">
    <w:name w:val="eop"/>
    <w:basedOn w:val="DefaultParagraphFont"/>
    <w:rsid w:val="000523AE"/>
  </w:style>
  <w:style w:type="character" w:customStyle="1" w:styleId="contentcontrolboundarysink">
    <w:name w:val="contentcontrolboundarysink"/>
    <w:basedOn w:val="DefaultParagraphFont"/>
    <w:rsid w:val="000523AE"/>
  </w:style>
  <w:style w:type="paragraph" w:styleId="NormalWeb">
    <w:name w:val="Normal (Web)"/>
    <w:basedOn w:val="Normal"/>
    <w:uiPriority w:val="99"/>
    <w:semiHidden/>
    <w:unhideWhenUsed/>
    <w:rsid w:val="006B7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450"/>
    <w:rPr>
      <w:b/>
      <w:bCs/>
    </w:rPr>
  </w:style>
  <w:style w:type="paragraph" w:styleId="ListParagraph">
    <w:name w:val="List Paragraph"/>
    <w:basedOn w:val="Normal"/>
    <w:uiPriority w:val="34"/>
    <w:qFormat/>
    <w:rsid w:val="00090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0540">
      <w:bodyDiv w:val="1"/>
      <w:marLeft w:val="0"/>
      <w:marRight w:val="0"/>
      <w:marTop w:val="0"/>
      <w:marBottom w:val="0"/>
      <w:divBdr>
        <w:top w:val="none" w:sz="0" w:space="0" w:color="auto"/>
        <w:left w:val="none" w:sz="0" w:space="0" w:color="auto"/>
        <w:bottom w:val="none" w:sz="0" w:space="0" w:color="auto"/>
        <w:right w:val="none" w:sz="0" w:space="0" w:color="auto"/>
      </w:divBdr>
    </w:div>
    <w:div w:id="1316763722">
      <w:bodyDiv w:val="1"/>
      <w:marLeft w:val="0"/>
      <w:marRight w:val="0"/>
      <w:marTop w:val="0"/>
      <w:marBottom w:val="0"/>
      <w:divBdr>
        <w:top w:val="none" w:sz="0" w:space="0" w:color="auto"/>
        <w:left w:val="none" w:sz="0" w:space="0" w:color="auto"/>
        <w:bottom w:val="none" w:sz="0" w:space="0" w:color="auto"/>
        <w:right w:val="none" w:sz="0" w:space="0" w:color="auto"/>
      </w:divBdr>
    </w:div>
    <w:div w:id="15611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center.highered.texas.gov/reports/data/user-friendly-version-of-ch-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A and M University</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Kuder, Victoria</dc:creator>
  <cp:keywords/>
  <dc:description/>
  <cp:lastModifiedBy>Hayes, Ethan</cp:lastModifiedBy>
  <cp:revision>11</cp:revision>
  <dcterms:created xsi:type="dcterms:W3CDTF">2024-11-08T17:33:00Z</dcterms:created>
  <dcterms:modified xsi:type="dcterms:W3CDTF">2024-12-02T21:03:00Z</dcterms:modified>
</cp:coreProperties>
</file>